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B7" w:rsidRPr="00335FAA" w:rsidRDefault="00FC02B7" w:rsidP="00FC02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5FAA">
        <w:rPr>
          <w:b/>
        </w:rPr>
        <w:t xml:space="preserve">               </w:t>
      </w:r>
      <w:r w:rsidRPr="00335FAA">
        <w:rPr>
          <w:rFonts w:ascii="Times New Roman" w:hAnsi="Times New Roman" w:cs="Times New Roman"/>
          <w:b/>
          <w:sz w:val="28"/>
          <w:szCs w:val="28"/>
        </w:rPr>
        <w:t xml:space="preserve">Основные итоги социально-экономического развития                   </w:t>
      </w:r>
    </w:p>
    <w:p w:rsidR="00FC02B7" w:rsidRPr="00335FAA" w:rsidRDefault="00FC02B7" w:rsidP="00FC02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5FAA">
        <w:rPr>
          <w:rFonts w:ascii="Times New Roman" w:hAnsi="Times New Roman" w:cs="Times New Roman"/>
          <w:b/>
          <w:sz w:val="28"/>
          <w:szCs w:val="28"/>
        </w:rPr>
        <w:t xml:space="preserve">                    муниципального района Челно-Вершинский                                            </w:t>
      </w:r>
    </w:p>
    <w:p w:rsidR="00FC02B7" w:rsidRPr="00335FAA" w:rsidRDefault="00FC02B7" w:rsidP="00FC02B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5F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1128D">
        <w:rPr>
          <w:rFonts w:ascii="Times New Roman" w:hAnsi="Times New Roman" w:cs="Times New Roman"/>
          <w:b/>
          <w:sz w:val="28"/>
          <w:szCs w:val="28"/>
        </w:rPr>
        <w:t>за 2021</w:t>
      </w:r>
      <w:r w:rsidRPr="00335FA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A3DE3" w:rsidRPr="00FC02B7" w:rsidRDefault="00FC02B7" w:rsidP="00FC02B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B7">
        <w:rPr>
          <w:rFonts w:ascii="Times New Roman" w:hAnsi="Times New Roman" w:cs="Times New Roman"/>
          <w:sz w:val="28"/>
          <w:szCs w:val="28"/>
        </w:rPr>
        <w:t>Доклад о достигнутых значениях показателей для оценки эффективности деятельности органов местного самоуправления городских округов</w:t>
      </w:r>
      <w:r w:rsidR="00BB014F">
        <w:rPr>
          <w:rFonts w:ascii="Times New Roman" w:hAnsi="Times New Roman" w:cs="Times New Roman"/>
          <w:sz w:val="28"/>
          <w:szCs w:val="28"/>
        </w:rPr>
        <w:t xml:space="preserve"> и муниципальных районов за 2021 </w:t>
      </w:r>
      <w:r w:rsidRPr="00FC02B7">
        <w:rPr>
          <w:rFonts w:ascii="Times New Roman" w:hAnsi="Times New Roman" w:cs="Times New Roman"/>
          <w:sz w:val="28"/>
          <w:szCs w:val="28"/>
        </w:rPr>
        <w:t>год и планируемых значениях на 3-х летний период размещен на официальном сайте муниципального района Челно-Вершинский по следующему адресу: http://www.челно-вершины.рф</w:t>
      </w:r>
      <w:r w:rsidR="00A90FBE" w:rsidRPr="00FC02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4AF0" w:rsidRPr="001F26A6" w:rsidRDefault="001F26A6" w:rsidP="001F2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A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F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хозяйство.</w:t>
      </w:r>
    </w:p>
    <w:p w:rsidR="003214B2" w:rsidRPr="003214B2" w:rsidRDefault="003214B2" w:rsidP="003214B2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Ведущей отраслью экономики муниципального района Челно-Вершинский является сельскохозяйс</w:t>
      </w:r>
      <w:r w:rsidR="00211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твенное производство. </w:t>
      </w: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На территории   района производственно- хозяйственную деятельность ведут компания-</w:t>
      </w:r>
      <w:r w:rsidR="0021128D"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инвестор ООО</w:t>
      </w: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«Компания «БИО-ТОН», 6 сельскохозяйственных </w:t>
      </w:r>
      <w:bookmarkStart w:id="0" w:name="_GoBack"/>
      <w:bookmarkEnd w:id="0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предприятий, 2 сельскохозяйственных потребительских кооператива, 36 крестьянских (фермерских) хозяйств, владельцы личных подсобных хозяйств. Основным направлением развития районного агропромышленного комплекса в полеводстве является возделывание зерновых, масличных культур, картофеля и кормовых культур. В животноводстве –  производство молока и мяса. Площадь обрабатываемой пашни в районе составляет 70,5 тыс. га., 96 % от общей площади пашни, из них 59 % площади обрабатывает ООО «БИО-ТОН» (41,7 тыс. га). Посевная площадь сельскохозяйственных культур составляет 54,8 тыс. га, из них зерновые и зернобобовые культуры занимают 29,5 тыс. га, технические культуры -17,5 тыс. га, кормовые – 7,7 тыс. га. По сравнению с 2020 годом уменьшилась площадь, занимаемая зернобобовыми культурами, соответственно увеличилась площадь под техническими культурами, в частности подсолнечника.</w:t>
      </w:r>
    </w:p>
    <w:p w:rsidR="003214B2" w:rsidRPr="003214B2" w:rsidRDefault="003214B2" w:rsidP="003214B2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Погодные условия текущего года, отсутствие дождей и   высокая температура сильно повлияли на результаты работы работников агропромышленного комплекса в сфере растениеводства.   Валовый сбор </w:t>
      </w: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зерновых по району, по предварительным данным, составит 47,0 тыс. тонн, это почти вдвое меньше   показателя прошлого года.  Средняя урожайность зерновых и зернобобовых культур составила 16,0 ц/га., что также составляет 52 % от показателя прошлого года.  Лидерами по урожайности являются ООО «Компания БИО-ТОН» - 18,6 ц/га, ООО «НПО «</w:t>
      </w:r>
      <w:proofErr w:type="spellStart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ГеоТехнологии</w:t>
      </w:r>
      <w:proofErr w:type="spellEnd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- 15,0 ц/га, ООО «Урожай» - 12,4 ц/га., КФХ Башкирова Л.Н. – 20,0 ц/га. Подсолнечника намолоч</w:t>
      </w:r>
      <w:r w:rsidR="00D14B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ено </w:t>
      </w: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33,4 тыс. тонн, урожайность 21.1 ц/га.</w:t>
      </w:r>
    </w:p>
    <w:p w:rsidR="003214B2" w:rsidRPr="003214B2" w:rsidRDefault="003214B2" w:rsidP="003214B2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Хозяйствами района внесено в отчетном году 4805 тонн минеральных удобрений, удобренная площадь составила 34,7 тыс. га. На 1 га посевной площади внесено 35,2 кг в действующем веществе. Сев озимых культур под урожай 2022 года проведен на площади 13,039 тыс. га, в т. ч.  посевы озимой пшеницы составляют 12,004 тыс. га, озимого рыжика – 0,500 тыс. га, озимого ячменя – 0,535 тыс. га.   В 2021 году введен в эксплуатацию современный зерноочистительно-сушильный комплекс "ЗСК-200". Комплекс построен ООО «НПО «</w:t>
      </w:r>
      <w:proofErr w:type="spellStart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ГеоТехнологии</w:t>
      </w:r>
      <w:proofErr w:type="spellEnd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для сортировки и очистки семян зерновых, зернобобовых, технических культур в фермерских хозяйствах и сельскохозяйственных предприятиях </w:t>
      </w:r>
      <w:proofErr w:type="gramStart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 позволяет</w:t>
      </w:r>
      <w:proofErr w:type="gramEnd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качественно обработать урожай, повысить рыночную стоимость зерна. Производительность комплекса - 50 тонн в час. Общая стоимость проекта составила 11,5 млн. рублей. В ходе реализации предусмотрено создание трех новых рабочих мест. Также проектом предусмотрено благоустройство прилегающей к производственной площадке территории-  создания зоны лесных насаждений, разбивке газонов, реконструкции дорожного полотна подъездных путей.</w:t>
      </w:r>
    </w:p>
    <w:p w:rsidR="003214B2" w:rsidRPr="003214B2" w:rsidRDefault="003214B2" w:rsidP="003214B2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В отрасли животноводства в районе работают 24 сельхозпроизводителя, из них 20 крестьянско-фермерских хозяйств и 4 сельхоз организации</w:t>
      </w:r>
      <w:r w:rsidR="00211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 По состоянию на 1 января 2022</w:t>
      </w: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поголовье КРС во всех категориях хозяйств составляет 4709 голов (из них в сельхоз организациях – 1683 голов), в т. ч.  коров -3425 головы (из них в сельхоз организациях -  1008).  Валовый надой молока по всем категориям хозяйств </w:t>
      </w: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составил (по предварительным данным) составляет 15320,5 тонн. Из общего объема в </w:t>
      </w:r>
      <w:proofErr w:type="spellStart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сельхозорганизациях</w:t>
      </w:r>
      <w:proofErr w:type="spellEnd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фермерских хозяйствах произведено 3829,6 тонн, что составляет 107 % к уровню прошлого года.  Произведено скота и птицы на убой (в живом весе) во всех категориях хозяйств (по предварительным данным) 4579,7 тонн, (109 % к уровню прошлого года), из них 162 тонны- в </w:t>
      </w:r>
      <w:proofErr w:type="spellStart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сельхозорганизациях</w:t>
      </w:r>
      <w:proofErr w:type="spellEnd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фермерских хозяйствах.   </w:t>
      </w:r>
    </w:p>
    <w:p w:rsidR="003214B2" w:rsidRPr="003214B2" w:rsidRDefault="003214B2" w:rsidP="003214B2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В 2021 году фермерские хозяйства района продолжали участвовать в конкурсах на получение грантов по программам «Начинающий фермер», «</w:t>
      </w:r>
      <w:proofErr w:type="spellStart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Агростартап</w:t>
      </w:r>
      <w:proofErr w:type="spellEnd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Агростартап</w:t>
      </w:r>
      <w:proofErr w:type="spellEnd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-регион», «Развитие семейной животноводческой фермы». В результате один индивидуальный предприниматель с проектом «Разведение КРС молочного направления» стал победителем конкурса «</w:t>
      </w:r>
      <w:proofErr w:type="spellStart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Агростартап</w:t>
      </w:r>
      <w:proofErr w:type="spellEnd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», сумма гранта составила 3,3 млн. рублей. В рамках реализации проекта приобретены 12 голов нетелей, сельскохозяйственная техника, создано 4 рабочих места. </w:t>
      </w:r>
    </w:p>
    <w:p w:rsidR="003214B2" w:rsidRPr="003214B2" w:rsidRDefault="003214B2" w:rsidP="003214B2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Два фермера участвовали в конкурсе на получение грантов по программе «</w:t>
      </w:r>
      <w:proofErr w:type="spellStart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Агростартап</w:t>
      </w:r>
      <w:proofErr w:type="spellEnd"/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-регион». Сумма полученных грантов на реализацию проектов составила 8,2 млн. рублей. </w:t>
      </w:r>
    </w:p>
    <w:p w:rsidR="003214B2" w:rsidRPr="003214B2" w:rsidRDefault="003214B2" w:rsidP="003214B2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В районе много делается для развития животноводческой отрасли- модернизируются фермы, приобретается оборудование для ферм-  молокопроводы, танкеры охладители молока. Для обновления стада КРС через ГУП «Велес» закупается племенной скот, 30 нетелей черно-пестрой породы приобретены   фермерским хозяйством Николаева Е.В. на условиях товарного кредита.  Приобретен в отчетном </w:t>
      </w:r>
      <w:r w:rsidR="00BB014F"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году кормоуборочный</w:t>
      </w: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комбайн ДОН-680 для заготовки силоса, для улучшения </w:t>
      </w:r>
      <w:r w:rsidR="00BB014F"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качества кормов</w:t>
      </w: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приобретены сенажные упаковщики для заготовки грубых кормов в полимерную пленку.</w:t>
      </w:r>
    </w:p>
    <w:p w:rsidR="003214B2" w:rsidRPr="003214B2" w:rsidRDefault="003214B2" w:rsidP="003214B2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Ежегодно в районе обновляется парк сельскохозяйственной техники. Приобретено за отчетный год 9 тракторов, 3 зерноуборочных комбайна и вспомогательная сельскохозяйственная техника.</w:t>
      </w:r>
    </w:p>
    <w:p w:rsidR="00BB014F" w:rsidRDefault="003214B2" w:rsidP="003214B2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211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12</w:t>
      </w: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месяцев 2021 года со всех уровней бюджетов, в виде субсидий, в экономику агропромышленного комплекса </w:t>
      </w:r>
      <w:r w:rsidR="00211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района получено 24,7</w:t>
      </w:r>
      <w:r w:rsidRPr="003214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млн. рублей.</w:t>
      </w:r>
      <w:r w:rsidR="00211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14F" w:rsidRPr="00BB01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14F" w:rsidRDefault="00BB014F" w:rsidP="003214B2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B01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т</w:t>
      </w:r>
      <w:r w:rsidR="00457A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екущий год   выручка составила </w:t>
      </w:r>
      <w:r w:rsidRPr="00BB01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88,4 млн. рублей. Получено прибыли (до налогообложения) -11,2 млн. рублей, уровень рентабельности </w:t>
      </w:r>
      <w:r w:rsidR="00457A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BB01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15,5 %.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214B2" w:rsidRDefault="00BB014F" w:rsidP="003214B2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11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Доля прибыльных организаций в общем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числе сельскохозяйственных</w:t>
      </w:r>
      <w:r w:rsidR="00211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организаций составляет 100 %.</w:t>
      </w:r>
    </w:p>
    <w:p w:rsidR="007652C0" w:rsidRPr="003214B2" w:rsidRDefault="008F3FB4" w:rsidP="003214B2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4AF0" w:rsidRPr="005B6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A4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4AF0" w:rsidRPr="005B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Промышленный сектор</w:t>
      </w:r>
      <w:r w:rsidR="008E4AF0" w:rsidRPr="005B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района представлен </w:t>
      </w:r>
      <w:r w:rsidR="003214B2" w:rsidRPr="003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 нефтяной и машиностроительной промышленности. </w:t>
      </w:r>
      <w:proofErr w:type="gramStart"/>
      <w:r w:rsidR="003214B2" w:rsidRPr="003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2021</w:t>
      </w:r>
      <w:proofErr w:type="gramEnd"/>
      <w:r w:rsidR="003214B2" w:rsidRPr="003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объем отгруженной продукции во всех отраслях экономики составил 9034,072 млн рублей или 186,1 % к уровню прошлого года (2020 год -4852,637 млн. рублей). В структуре промышленного производства 95 % занимает отрасль добычи полезных ископаемых. В структуре отгруженной продукции собственного производства, выполненных работ и услуг собственными силами по виду экономической деятельности «Обрабатывающие производства» основную долю занимает производство машин для животноводства.    Ведущим промышленным предприятием остается ОАО «Челно-Вершинский машиностроительный завод». Основным направлением завода в отчетном периоде оставался выпуск доильной техники и запасных частей к оборудованию молочно-товарных ферм.</w:t>
      </w:r>
    </w:p>
    <w:p w:rsidR="008E4AF0" w:rsidRPr="007652C0" w:rsidRDefault="007652C0" w:rsidP="007652C0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Предпринимательская деятельность</w:t>
      </w:r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важнейшим элементом любой рыночной экономики.  На протяжении ряда лет в </w:t>
      </w:r>
      <w:r w:rsidR="00335FAA"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выстроена</w:t>
      </w:r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популяризации и поддержки субъектов малого и среднего предпринимательства</w:t>
      </w:r>
      <w:r w:rsidRPr="00321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4B2" w:rsidRPr="003214B2">
        <w:rPr>
          <w:rFonts w:ascii="Times New Roman" w:hAnsi="Times New Roman" w:cs="Times New Roman"/>
          <w:sz w:val="28"/>
          <w:szCs w:val="28"/>
        </w:rPr>
        <w:t xml:space="preserve"> Малые и средние предприятия создают новые рабочие места, способствуют снижению уровня безработицы.  На территории района зарегистрированы 53 организации малого бизнеса, 248 индивидуальных предпринимателей, 490 человек </w:t>
      </w:r>
      <w:proofErr w:type="spellStart"/>
      <w:r w:rsidR="003214B2" w:rsidRPr="003214B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214B2" w:rsidRPr="003214B2">
        <w:rPr>
          <w:rFonts w:ascii="Times New Roman" w:hAnsi="Times New Roman" w:cs="Times New Roman"/>
          <w:sz w:val="28"/>
          <w:szCs w:val="28"/>
        </w:rPr>
        <w:t xml:space="preserve"> граждан.  Всего в сфере предпринимательства в районе заняты 1298 человек. Традиционно развивается сельское хозяйство, бытовые услуги, услуги по </w:t>
      </w:r>
      <w:r w:rsidR="003214B2" w:rsidRPr="003214B2">
        <w:rPr>
          <w:rFonts w:ascii="Times New Roman" w:hAnsi="Times New Roman" w:cs="Times New Roman"/>
          <w:sz w:val="28"/>
          <w:szCs w:val="28"/>
        </w:rPr>
        <w:lastRenderedPageBreak/>
        <w:t>техническому обслуживанию и ремонту автотранспортных средств, производство хлеба и хлебобулочных изделий, розничная</w:t>
      </w:r>
      <w:r w:rsidR="003214B2">
        <w:rPr>
          <w:rFonts w:ascii="Times New Roman" w:hAnsi="Times New Roman" w:cs="Times New Roman"/>
          <w:sz w:val="28"/>
          <w:szCs w:val="28"/>
        </w:rPr>
        <w:t xml:space="preserve"> торговля.</w:t>
      </w:r>
      <w:r w:rsidR="003214B2" w:rsidRPr="003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протяжении ряда лет в районе выстроена схема популяризации и поддержки субъектов малого и среднего предпринимательства. Для повышения информированности представителей малого бизнеса, безработных граждан с целью вовлечения граждан в предпринимательскую деятельность, на территории района   проводятся обучающие семинары, выездные консультации.     В 2021 году проведены 3 семинара для индивидуальных предпринимателей представителями «Информационно-консалтингового агентства Самарской области» в которых приня</w:t>
      </w:r>
      <w:r w:rsidR="00D14B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участие 74 предпринимателя. 2 предпринимателя получили</w:t>
      </w:r>
      <w:r w:rsidR="003214B2" w:rsidRPr="0032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консультационные услуги в Центре поддержки экспорта.</w:t>
      </w:r>
      <w:r w:rsidRPr="0076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FB4" w:rsidRPr="008F3FB4" w:rsidRDefault="00BD07E7" w:rsidP="002E0863">
      <w:pPr>
        <w:tabs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E4AF0" w:rsidRPr="008E4A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9A44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8E4AF0" w:rsidRPr="008E4A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Районный бюджет</w:t>
      </w:r>
    </w:p>
    <w:p w:rsidR="00646D34" w:rsidRPr="00646D34" w:rsidRDefault="00646D34" w:rsidP="00646D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Доходная часть консолидированного бюджета муниципального района Челно-Вершинский за 12 месяцев 2021 года исполнена в сумме 372528,6 тыс. рублей или 65,7 % к уточненному годовому плану. Общий объем налоговых и неналоговых доходов местного бюджета составил 100150,6 тыс. рублей, что выше уровня доходов 2020 года за аналогичный период на 8726,7 тыс. рублей (2020 год – 91423,9 тыс. рублей).          Расходная часть консолидированного бюджета района за 2021 год исполнена на 95,1%, произведены расходы в объеме 346 601,8 тыс. рублей при уточненном плане 364 628,4 тыс. рублей.</w:t>
      </w:r>
    </w:p>
    <w:p w:rsidR="00646D34" w:rsidRPr="00646D34" w:rsidRDefault="00646D34" w:rsidP="00646D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Расходы на содержание органов местного самоуправления за 2021 год </w:t>
      </w:r>
      <w:proofErr w:type="gram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 56</w:t>
      </w:r>
      <w:proofErr w:type="gram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905,6 тыс. рублей. Фактическая численность работников ОМСУ - 100 человек.</w:t>
      </w:r>
    </w:p>
    <w:p w:rsidR="00646D34" w:rsidRPr="00646D34" w:rsidRDefault="00646D34" w:rsidP="00646D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2021 году погашен бюджетный кредит в объеме 1 000 тыс. рублей.   Муниципальный долг по состоянию на 01 января 2022 года составил 1 000 тыс. рублей.</w:t>
      </w:r>
    </w:p>
    <w:p w:rsidR="00E35C36" w:rsidRPr="00E35C36" w:rsidRDefault="00AD3D28" w:rsidP="00E35C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C36" w:rsidRPr="00E3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Инвестиции в основной капитал.   </w:t>
      </w:r>
    </w:p>
    <w:p w:rsidR="00BB014F" w:rsidRPr="00BB014F" w:rsidRDefault="0021128D" w:rsidP="00BB014F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014F"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BB014F"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2021 года на развитие экономики и социальной сферы направлено 752,6 млн. рублей инвестиций.     В производственной сфере             </w:t>
      </w:r>
      <w:r w:rsidR="00BB014F"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инвестиционные проекты на территории нашего района осуществляют, в основном, организации в отрасли добычи полезных ископаемых, обособленные подразделения которых работают на территории района, а   </w:t>
      </w:r>
    </w:p>
    <w:p w:rsidR="00646D34" w:rsidRPr="00646D34" w:rsidRDefault="00BB014F" w:rsidP="00BB014F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по социально-экономическому развитию района в 2021 году проведены за счет средств бюджетов всех уровней и внебюджетных средств следующие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D34" w:rsidRPr="00646D34" w:rsidRDefault="00646D34" w:rsidP="00646D34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рамках реализации мероприятий ГП Самарской области «Развитие транспортной системы Самарской области на 2014-2025 г.»  на территории сел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Шламка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Старое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Эштебенькино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Воздвиженка и Челно-Вершины отремонтировано 3,720 км дорог общего пользования местного значения и 1337 кв. м. общественных территорий. В целях обеспечения безопасных условий движения для пешеходов, на участках дорог, прилегающих к образовательным учреждениям обустроены искусственные дорожные неровности в 3 микрорайоне и по ул. Октябрьская в с. Челно-Вершины, в с.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Шламка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с. Озерки.</w:t>
      </w:r>
    </w:p>
    <w:p w:rsidR="00646D34" w:rsidRPr="00646D34" w:rsidRDefault="00646D34" w:rsidP="00646D34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реализации программы «Формирование комфортной городской среды проведены работы по благоустройству 5 дворовых территорий и 2-х общественных территорий- «Уголок отдыха» и «Обелиск, сквер 60-летия Победы» на ул. Октябрьская в с. Челно-Вершины.</w:t>
      </w:r>
    </w:p>
    <w:p w:rsidR="00646D34" w:rsidRPr="00646D34" w:rsidRDefault="00646D34" w:rsidP="00646D34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реализации ГП Самарской области «Поддержка инициатив населения муниципальных образований в Самарской области» на 2017-2025 г.  реализовано 2 общественных проекта.   В с. Чувашское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Эштебенькино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 проект «СДК-душа села» по обустройству сельского дома культуры и в с. Старое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Эштебенькино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общественный проект «Пляж- для всех» по обустройству пляжа. Введение системы   самообложения в рамках реализации этой же программы позволило населению района реализовать проекты по   благоустройству кладбищ в 3 населенных пунктах – в с. Каменный Брод, в с. Новое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с. Ермоловка.  В с. Чувашское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обустроена водопроводная сеть. В рамках реализации проекта заменены участки водопроводной трубы </w:t>
      </w:r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протяженностью 247,5 м., заменен насос, 27 водопроводных колодцев с установкой пожарных гидрантов и установлены водоразборные колонки.</w:t>
      </w:r>
    </w:p>
    <w:p w:rsidR="00646D34" w:rsidRPr="00646D34" w:rsidRDefault="00646D34" w:rsidP="00646D34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реализации ГП «Комплексное развитие сельских территорий на 2020-2025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реализовано 18 проектов. Проведены работы по устройству   спортивных площадок в селах Красный Строитель, Новое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Аделяково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Чувашское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Озерки,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Краснояриха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Установлены 4 детские игровые площадки в с. Челно-Вершины, с. Красный Строитель, с. Каменный Брод.   Проведены работы по благоустройству территорий сельских домов культуры в с.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с.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Токмакла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территории   кладбища в с. Челно-Вершины, общественной территории в с. Каменный Брод и зоны отдыха в с. Старое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Эштебенькино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Проведены работы по ремонту фасада административного здания в с. Челно-Вершины, по обустройству общественного колодца в с. Редкая Береза, по ремонту памятников воинам, погибшим в ВОВ в селах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Шламка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Чистовка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D34" w:rsidRPr="00646D34" w:rsidRDefault="00646D34" w:rsidP="00646D34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реализации программ по капитальному ремонту школ завершены работы по капитальному ремонту ГБОУ СОШ с.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Сиделькино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 год 1 этап, 2021 год- 2 этап), завершены работы по ремонту системы отопления в корпусе основной школы в ГБОУ СОШ с. Челно-Вершины, проведены ремонтные работы в школе с.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Краснояриха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заменены оконные блоки и ограждение образовательного учреждения.</w:t>
      </w:r>
    </w:p>
    <w:p w:rsidR="00646D34" w:rsidRPr="00646D34" w:rsidRDefault="00646D34" w:rsidP="00646D34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рамках реализации ГП «Комплексное развитие сельских территорий на 2020-2025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введен в эксплуатацию   индивидуальный жилой дом площадью 69,4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предоставления    по договору найма жилого помещения гражданам, проживающим на сельских территориях.</w:t>
      </w:r>
    </w:p>
    <w:p w:rsidR="00646D34" w:rsidRDefault="00646D34" w:rsidP="00646D34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рамках модернизации объектов жилищно-коммунального хозяйства в 2021 году введена в эксплуатацию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миникотельная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Кротовка для отопления сельского дома культуры, ведутся работы по строительству такой же котельной в с.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Краснояриха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с. </w:t>
      </w:r>
      <w:proofErr w:type="spellStart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Чистовка</w:t>
      </w:r>
      <w:proofErr w:type="spellEnd"/>
      <w:r w:rsidRP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работы по ремонту водопроводной сети за счет средств областного и местного бюджетов для ликвидации чрезвычайного положения   с водоснабжением села. </w:t>
      </w:r>
      <w:r w:rsidRPr="0064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8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7740C" w:rsidRDefault="00A85B80" w:rsidP="00646D34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="00AD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A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BB014F" w:rsidRPr="00BB014F" w:rsidRDefault="00690A47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014F"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Социально-демографическая ситуация в районе характеризуется общими тенденциями по снижению численности населения. Численность постоянного населения на 1 января 2021 года составила 13891 человек, мужчин- 6568 человек, женщин – 7323 человек. Численность занятых в экономике на 1 января 2021 г. составляло 5473 человек, численность трудовых ресурсов – 7773 человека.</w:t>
      </w:r>
    </w:p>
    <w:p w:rsidR="00BB014F" w:rsidRPr="00BB014F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безработных на 01.01.2022 г – 112 человек. Уровень регистрируемой безработицы относительно населения трудоспособного возраста составляет 1,58 %. За 12 месяцев в службу занятости обратилось 385 человек, признано безработными 256 человек. Трудоустроены на заявленные работодателями вакансии 146 безработных граждан, из них 7 инвалидов. Трудоустроены    по ведомственной целевой программе:</w:t>
      </w:r>
    </w:p>
    <w:p w:rsidR="00BB014F" w:rsidRPr="00BB014F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мероприятия «Общественные работы» - 7 человек</w:t>
      </w:r>
    </w:p>
    <w:p w:rsidR="00BB014F" w:rsidRPr="00BB014F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рамках мероприятия «Временное трудоустройство несовершеннолетних граждан» - 45 человек</w:t>
      </w:r>
    </w:p>
    <w:p w:rsidR="00BB014F" w:rsidRPr="00BB014F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рамках мероприятия «Временное трудоустройство   безработных граждан, испытывающих трудности в поиске работы» - 3 человека</w:t>
      </w:r>
    </w:p>
    <w:p w:rsidR="00BB014F" w:rsidRPr="00BB014F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человека с выплатой субсидии по 100 тыс. рублей. Проведена 1 крупная ярмарка вакансий с участием 5 работодателей и безработных граждан, в ней приняли участие 50 человек.  Профессиональную консультацию, психологическую поддержку и услуги по социальной адаптации получили 357 безработных граждан. На профессиональное обучение направлено 18 безработных граждан.</w:t>
      </w:r>
    </w:p>
    <w:p w:rsidR="00BB014F" w:rsidRPr="00BB014F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функционирует 11 общеобразовательных учреждений, 15 структурных подразделений, реализующих программы дошкольного образования и 1 филиал, реализующий программы дополнительного образования. В соответствии с постановлением Правительства Самарской области завершена процедура реорганизации путем присоединения школ: ГБОУ ООШ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с.Токмакла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ГБОУ СОШ (ОЦ)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с.Челно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-Вершины, ГБОУ ООШ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с.Чувашское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ГБОУ СОШ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с.Девлезеркино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ГБОУ ООШ </w:t>
      </w:r>
      <w:proofErr w:type="spellStart"/>
      <w:proofErr w:type="gram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пос.Советское</w:t>
      </w:r>
      <w:proofErr w:type="spellEnd"/>
      <w:proofErr w:type="gram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Иглайкино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ГБОУ СОШ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с.Шламка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Ликвидирован нулевой Мало-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Девлезеркинский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ГБОУ СОШ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с.Девлезеркино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Старо-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Аделяковский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ГБОУ СОШ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с.Сиделькино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учащихся составляет 1252 человека, число воспитанников ДОУ – 425 человек. Доля детей в возрасте от 5 до 18 лет, охваченных дополнительным образованием, составляет 78,42 %. Очередность в имеющиеся детские сады в районе отсутствует. Горячее питание организовано в 100 % образовательных учреждениях, охват школьников горячим питанием составляет 89,68 %.     Создан и начал свою работу в текущем году   Центр гуманитарного и цифрового профилей «Точка роста» в ГБОУ СОШ(ОЦ) с. Старое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Эштебенькино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национального проекта «Образование», в котором создана материально-техническая база для реализации основных и дополнительных общеобразовательных программ цифрового и гуманитарного профилей. Это уже третий Центр, открытый на территории района. Также в рамках реализации НП «Образование» в ГБОУ СОШ с. Челно-Вершины открылся детский мини-технопарк «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рамках проекта «Современная школа» в ГБОУ СОШ с.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Шламка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 мобильный компьютерный класс, состоящий из 25 ученических ноутбуков, 12 учительского, проектора и сетевого оборудования. Для проведения ремонтных работ и приобретения мебели при подготовке кабинетов для размещения оборудования по национальному проекту «Образование» выделены средства муниципального бюджета в сумме 2305,9 тыс. рублей. В летний период   работало 9 лагерей дневного пребывания, посещали лагеря 320 детей. В 8 школах района организован подвоз учащихся на 16 автобусах </w:t>
      </w:r>
      <w:proofErr w:type="gram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17</w:t>
      </w:r>
      <w:proofErr w:type="gram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маршрутам. </w:t>
      </w:r>
    </w:p>
    <w:p w:rsidR="00BB014F" w:rsidRPr="00BB014F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помощь населению оказывают центральная районная больница, 4 офиса врача общей практики и 16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, 31 врач и 93 средних медицинских работника. Обеспеченность медицинскими кадрами на 10000 населения составляет 22,3 %, средними мед. работниками – 66,9</w:t>
      </w:r>
    </w:p>
    <w:p w:rsidR="00BB014F" w:rsidRPr="00BB014F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Коечный фонд составляет </w:t>
      </w:r>
      <w:r w:rsidR="000F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1 января 2022 года 31 </w:t>
      </w:r>
      <w:proofErr w:type="gramStart"/>
      <w:r w:rsidR="000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койка</w:t>
      </w: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стационарозамещающие</w:t>
      </w:r>
      <w:proofErr w:type="spellEnd"/>
      <w:proofErr w:type="gram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койки – 22 . В 2021 году на базе инфекционного </w:t>
      </w: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отделения был открыт и работал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ковидный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госпиталь. Сейчас в связи с отсутствием стационарных больных госпиталь закрыт.   Отделением «Скорой помощи» за 2021 год обслужено 3451 вызовов и 1191 обращения.  В рамках реализации национального проекта «Здравоохранение» в с. Старое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Эштебенькино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в эксплуатацию модульный фельдшерско-акушерского пункт. В рамках оснащения медицинских организаций оборудованием, также в рамках нацпроекта</w:t>
      </w:r>
      <w:r w:rsidR="00AD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«Здравоохранение»</w:t>
      </w: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ЦРБ с. Челно-Вершины получены аппарат УЗИ, аппарат для суточного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мониторирования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ЭКГ, эндоскопическое оборудование: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фиброгастродуоденоскоп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бронхоскоп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цифровой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рентгенологическое оборудование и    аппарат для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маммографического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обследования.  Обновляется   автомобильный парк центральной районной больницы, получены три легковых автомобиля для оказания неотложной медицинской помощи населению района.  Получен мобильный фельдшерско-акушерский пункт на базе автобуса ПАЗ, который в уходящем году был задействован для проведения мероприятий по вакцинации и диспансеризации населения, проживающего в отдаленных селах района.  Штат центральной районной больницы пополнился в этом году тремя врачами и тремя средними медицинскими работниками – выпускниками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СамГМУ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медицинских колледжей.</w:t>
      </w:r>
    </w:p>
    <w:p w:rsidR="00BB014F" w:rsidRPr="00BB014F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сфере культуры в муниципальном районе функционируют 21 муниципальная библиотека, 23 клубных учреждения, историко-краеведческий музей, Дом молодежных организаций, Детская школа искусств. Культурно-досуговыми учреждениями муниципального района проведено 3400 мероприятий, из них 1624 мероприятия на платной основе.   Из общего числа культурно-массовых мероприятий – 1006 проведено для детей до 14 лет включительно, для молодежи - 1721 культурно-массовых мероприятия, информационно-просветительских мероприятий - 181. Участие в мероприятиях приняло 130710 человек.  В районе осуществляют деятельность 126 клубных формирования, которые посещают 1250 человек. Из общего числа формирований – 104 являются формированиями </w:t>
      </w: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самодеятельного народного творчества. 5 коллективов имеют звание «Народный самодеятельный коллектив», 1 – «Образцовый художественный коллектив».</w:t>
      </w:r>
    </w:p>
    <w:p w:rsidR="00BB014F" w:rsidRPr="00BB014F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Количество пользователей библиотек составило за 2021 год 9179 человек, количество посещений – 82057.  За отчетный период работниками библиотек проведено 583 массовых мероприятия с привлечением 7494 человек.</w:t>
      </w:r>
    </w:p>
    <w:p w:rsidR="00BB014F" w:rsidRPr="00BB014F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Историко-краеведческий музей посетило за отчетный период 5700 человек, проведено 13 выставок и 32 культурно- образовательных мероприятия. Ежегодно краеведческий музей принимает участие во всероссийских акциях – «Читаем детям о войне», «Ночь музеев», «Крымская весна». В 2021 году приняли участие в акциях «Живая история Самарской Губернии», «Внутри истории», «Дни краеведения».</w:t>
      </w:r>
    </w:p>
    <w:p w:rsidR="00BB014F" w:rsidRPr="00BB014F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140 человек     занимаются в Детской школе искусств. В школе работает 4 отделения – фортепиано, народные инструменты, театральное отделение, отделение раннего эстетического образования. Преподавание ведется по 5 специальностям: фортепиано, баян, гармонь, гитара, балалайка. В школе функционируют 4 творческих коллектива учащихся: хоровой ансамбль «Песенка», танцевальная группа «Веснушки», ансамбль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блокфлейтистов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«Соловушка», ансамбль ложкарей. Ежегодно учащиеся школы становятся лауреатами международных, всероссийских, областных, исполнительских конкурсов и фестивалей. В сентябре 2021 года    школа отметила 55- летний юбилей. За время работы школа выпустила   более 300 учащихся. 20 человек продолжили свое обучение с средних и высших   музыкальных учебных заведениях и стали профессиональными музыкантами.</w:t>
      </w:r>
    </w:p>
    <w:p w:rsidR="00BB014F" w:rsidRPr="00BB014F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занятия физической культурой и спортом в районе функционируют физкультурно-спортивный комплекс «Колос», стадион, 19 типовых спортивных зала, 11 универсальных спортивных площадок.  Для любителей спорта оборудован зал для занятий тяжелой атлетикой и гиревым спортом, в зимнее время обустраивается освещенная лыжная </w:t>
      </w: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трасса, каток для хоккеистов, оборудована площадка для занятий городошным спортом, в зале при РДК проходят занятия секции по самбо и боксу. На имеющихся спортивных сооружениях проводятся районные, межрайонные и областные соревнования по различным видам спорта. Всего за прошедший 2021 год прошло 59 спортивных мероприятий, из них 5 областных соревнований (90 чел.), 47 районных (2160 чел.), 7 межрайонных (225чел.).  Доля населения в возрасте от 3 до 79 лет, систематически занимающихся физической культурой и спортом, в общей численности населения в возрасте от 3 до 79 лет составляет 48,6 % (6211 человек). Занятия физкультурой и спортом приносят свои результаты, наши спортсмены постоянно участвуют в различных соревнованиях, занимая при этом призовые места. Так, чемпионами области в 2021 году по лыжным гонкам среди юношей стали Юрий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Евлейкин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Вадим Анин, среди мужчин Ярослав Антипов, среди женщин Антипова Диана, призерами области среди девушек по Самарской области стали Мария и Анастасия Малинины. В 2021 году чемпионкой области по тяжелой атлетике стала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Ляйсан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Хуснутдинова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Чемпионом России среди старших возрастных групп по тяжелой атлетике в г. Тула стал Михаил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Жулин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призерами - Андрей Никифоров и Анатолий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Бектимиров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Жительница с.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Токмакла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Фирсова стала чемпионкой области по шашкам. Лучшей спортивной семьей года стала семьи </w:t>
      </w:r>
      <w:proofErr w:type="spellStart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Ильмушкиных</w:t>
      </w:r>
      <w:proofErr w:type="spellEnd"/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стали призерами области в соревнованиях среди спортивных семей.</w:t>
      </w:r>
    </w:p>
    <w:p w:rsidR="00646D34" w:rsidRDefault="00BB014F" w:rsidP="00BB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городошников стала призером областной спартакиады по городошному спорту. За отчетный период для развития лыжного спорта и хоккея в районе были приобретены лыжный, хоккейный инвентарь и экипировка на сумму 250 тыс. руб.</w:t>
      </w:r>
      <w:r w:rsidR="006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CB1" w:rsidRPr="00590971" w:rsidRDefault="00646D34" w:rsidP="00646D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65CB1" w:rsidRPr="0059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Жилищная сфера. </w:t>
      </w:r>
    </w:p>
    <w:p w:rsidR="00465CB1" w:rsidRPr="00590971" w:rsidRDefault="00465CB1" w:rsidP="00465C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отчетный период в ра</w:t>
      </w:r>
      <w:r w:rsidR="00A106CA" w:rsidRPr="0059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йоне введено в </w:t>
      </w:r>
      <w:r w:rsidR="00690A47" w:rsidRPr="0059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эксплуатацию </w:t>
      </w:r>
      <w:r w:rsidR="00690A47">
        <w:rPr>
          <w:rFonts w:ascii="Times New Roman" w:eastAsia="Times New Roman" w:hAnsi="Times New Roman" w:cs="Times New Roman"/>
          <w:sz w:val="28"/>
          <w:szCs w:val="28"/>
          <w:lang w:eastAsia="ru-RU"/>
        </w:rPr>
        <w:t>3513</w:t>
      </w:r>
      <w:r w:rsidR="00590971" w:rsidRPr="0059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59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жилья.</w:t>
      </w:r>
      <w:r w:rsidR="0009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жилых помещений, приходящаяся н</w:t>
      </w:r>
      <w:r w:rsid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одного жителя, составляет 34,5</w:t>
      </w:r>
      <w:r w:rsidR="0009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273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в том чи</w:t>
      </w:r>
      <w:r w:rsid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введенная в действие за 2021 год – 0,26</w:t>
      </w:r>
      <w:r w:rsidR="0009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 w:rsidR="0038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r w:rsidR="0009427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населения, получившего</w:t>
      </w:r>
      <w:r w:rsidR="0038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помещения и </w:t>
      </w:r>
      <w:r w:rsidR="00383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улучшившего жилищные условия в отчетном году, в общей численности населения, состоящего на учете в качестве нуждающихся в</w:t>
      </w:r>
      <w:r w:rsidR="006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помещениях составила 6,6 </w:t>
      </w:r>
      <w:r w:rsidR="00383E7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92BD1" w:rsidRPr="00692BD1" w:rsidRDefault="00465CB1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692BD1" w:rsidRPr="0069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692BD1"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на 3-х летний период:</w:t>
      </w:r>
    </w:p>
    <w:p w:rsidR="00646D34" w:rsidRDefault="00692BD1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Основная задача, стоящая перед администрацией района, заключается в создании необходимых условий для повышения уровня и качества жизни граждан района. </w:t>
      </w:r>
    </w:p>
    <w:p w:rsidR="00646D34" w:rsidRDefault="00646D34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первоочередных задач </w:t>
      </w:r>
    </w:p>
    <w:p w:rsidR="00692BD1" w:rsidRDefault="00646D34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</w:t>
      </w:r>
      <w:r w:rsidR="00692BD1"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привлечению в район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обеспечению </w:t>
      </w:r>
      <w:r w:rsidR="00690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92BD1" w:rsidRPr="00692BD1" w:rsidRDefault="00BB014F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2BD1"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692BD1"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на территории района</w:t>
      </w:r>
      <w:r w:rsidR="00690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поддержке предпринимательского сообщества</w:t>
      </w:r>
    </w:p>
    <w:p w:rsidR="00692BD1" w:rsidRPr="00692BD1" w:rsidRDefault="00646D34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BD1"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капитального ремонта объектов социальной сферы, общеобразовательных учреждений, домов культуры.</w:t>
      </w:r>
    </w:p>
    <w:p w:rsidR="00692BD1" w:rsidRPr="00692BD1" w:rsidRDefault="00692BD1" w:rsidP="00692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0A47"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 </w:t>
      </w:r>
      <w:r w:rsidR="00690A47"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9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объектов коммунальной сферы и жилого фонда, благоустройству дворовых территорий многоквартирных жилых домов и общественных территорий, ремонту дорог общего пользования местного значения. </w:t>
      </w:r>
    </w:p>
    <w:p w:rsidR="00A85B80" w:rsidRPr="00692BD1" w:rsidRDefault="00A85B80" w:rsidP="00300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5B80" w:rsidRPr="00692BD1" w:rsidSect="00322E1C">
      <w:pgSz w:w="11906" w:h="16838" w:code="9"/>
      <w:pgMar w:top="1077" w:right="107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CB"/>
    <w:rsid w:val="00034491"/>
    <w:rsid w:val="000745EE"/>
    <w:rsid w:val="000801CD"/>
    <w:rsid w:val="00094273"/>
    <w:rsid w:val="000B08D8"/>
    <w:rsid w:val="000C1622"/>
    <w:rsid w:val="000C2F5D"/>
    <w:rsid w:val="000D7498"/>
    <w:rsid w:val="000E3BC9"/>
    <w:rsid w:val="000E6C77"/>
    <w:rsid w:val="000E7615"/>
    <w:rsid w:val="000E77D0"/>
    <w:rsid w:val="000F6FB7"/>
    <w:rsid w:val="0010005D"/>
    <w:rsid w:val="001016A8"/>
    <w:rsid w:val="001134D6"/>
    <w:rsid w:val="00145356"/>
    <w:rsid w:val="001B7459"/>
    <w:rsid w:val="001F26A6"/>
    <w:rsid w:val="0021128D"/>
    <w:rsid w:val="00232565"/>
    <w:rsid w:val="002C168D"/>
    <w:rsid w:val="002D468C"/>
    <w:rsid w:val="002E0863"/>
    <w:rsid w:val="00300508"/>
    <w:rsid w:val="003214B2"/>
    <w:rsid w:val="00322E1C"/>
    <w:rsid w:val="00335FAA"/>
    <w:rsid w:val="003401C0"/>
    <w:rsid w:val="00342300"/>
    <w:rsid w:val="0034724D"/>
    <w:rsid w:val="0037740C"/>
    <w:rsid w:val="00383E78"/>
    <w:rsid w:val="00392082"/>
    <w:rsid w:val="003B5CE9"/>
    <w:rsid w:val="003C0239"/>
    <w:rsid w:val="003C04AA"/>
    <w:rsid w:val="003C289A"/>
    <w:rsid w:val="003C6374"/>
    <w:rsid w:val="003E0FF8"/>
    <w:rsid w:val="00406419"/>
    <w:rsid w:val="004103C3"/>
    <w:rsid w:val="004222C4"/>
    <w:rsid w:val="00430916"/>
    <w:rsid w:val="0044547D"/>
    <w:rsid w:val="00457A4B"/>
    <w:rsid w:val="0046024D"/>
    <w:rsid w:val="00465CB1"/>
    <w:rsid w:val="00490BB4"/>
    <w:rsid w:val="004A25F5"/>
    <w:rsid w:val="004B3EE3"/>
    <w:rsid w:val="004B4280"/>
    <w:rsid w:val="004E06A4"/>
    <w:rsid w:val="004E42B1"/>
    <w:rsid w:val="004E59CF"/>
    <w:rsid w:val="00512806"/>
    <w:rsid w:val="00514075"/>
    <w:rsid w:val="00514B5F"/>
    <w:rsid w:val="00534BB1"/>
    <w:rsid w:val="00541371"/>
    <w:rsid w:val="00556ED0"/>
    <w:rsid w:val="00562F62"/>
    <w:rsid w:val="00576AFE"/>
    <w:rsid w:val="00590971"/>
    <w:rsid w:val="005B3235"/>
    <w:rsid w:val="005C33B6"/>
    <w:rsid w:val="005E26D1"/>
    <w:rsid w:val="00604113"/>
    <w:rsid w:val="00604FF6"/>
    <w:rsid w:val="00613D18"/>
    <w:rsid w:val="0063546B"/>
    <w:rsid w:val="0064450B"/>
    <w:rsid w:val="00646D34"/>
    <w:rsid w:val="00673C3F"/>
    <w:rsid w:val="006863B8"/>
    <w:rsid w:val="00690A47"/>
    <w:rsid w:val="00691057"/>
    <w:rsid w:val="00692BD1"/>
    <w:rsid w:val="006A3DE3"/>
    <w:rsid w:val="006A41B6"/>
    <w:rsid w:val="006B5106"/>
    <w:rsid w:val="006B5F76"/>
    <w:rsid w:val="006D227A"/>
    <w:rsid w:val="006D7D57"/>
    <w:rsid w:val="006F12C3"/>
    <w:rsid w:val="00706D20"/>
    <w:rsid w:val="0070763B"/>
    <w:rsid w:val="00741372"/>
    <w:rsid w:val="007545EB"/>
    <w:rsid w:val="007652C0"/>
    <w:rsid w:val="00786D7C"/>
    <w:rsid w:val="00790D16"/>
    <w:rsid w:val="00795D91"/>
    <w:rsid w:val="007B211D"/>
    <w:rsid w:val="007C0DC3"/>
    <w:rsid w:val="007F4C40"/>
    <w:rsid w:val="0080722B"/>
    <w:rsid w:val="00810762"/>
    <w:rsid w:val="0082361A"/>
    <w:rsid w:val="00843731"/>
    <w:rsid w:val="008725E7"/>
    <w:rsid w:val="00875A0A"/>
    <w:rsid w:val="0089618E"/>
    <w:rsid w:val="00897082"/>
    <w:rsid w:val="008A5501"/>
    <w:rsid w:val="008E4AF0"/>
    <w:rsid w:val="008F17B4"/>
    <w:rsid w:val="008F3FB4"/>
    <w:rsid w:val="00926071"/>
    <w:rsid w:val="009522BA"/>
    <w:rsid w:val="0095373B"/>
    <w:rsid w:val="00954103"/>
    <w:rsid w:val="00981AAF"/>
    <w:rsid w:val="0099031F"/>
    <w:rsid w:val="00993DA1"/>
    <w:rsid w:val="009A4455"/>
    <w:rsid w:val="009C4EAC"/>
    <w:rsid w:val="009C7FAB"/>
    <w:rsid w:val="009E721D"/>
    <w:rsid w:val="00A106CA"/>
    <w:rsid w:val="00A804F3"/>
    <w:rsid w:val="00A85B80"/>
    <w:rsid w:val="00A8643D"/>
    <w:rsid w:val="00A90FBE"/>
    <w:rsid w:val="00AA463C"/>
    <w:rsid w:val="00AB6D84"/>
    <w:rsid w:val="00AB7D0B"/>
    <w:rsid w:val="00AD3D28"/>
    <w:rsid w:val="00AE07D4"/>
    <w:rsid w:val="00B1204D"/>
    <w:rsid w:val="00B177A6"/>
    <w:rsid w:val="00B25000"/>
    <w:rsid w:val="00B34474"/>
    <w:rsid w:val="00B643D8"/>
    <w:rsid w:val="00B65B54"/>
    <w:rsid w:val="00B84641"/>
    <w:rsid w:val="00B87E37"/>
    <w:rsid w:val="00BA1BDD"/>
    <w:rsid w:val="00BB014F"/>
    <w:rsid w:val="00BD07E7"/>
    <w:rsid w:val="00BE3F20"/>
    <w:rsid w:val="00BE5EF5"/>
    <w:rsid w:val="00C06CA8"/>
    <w:rsid w:val="00C076CB"/>
    <w:rsid w:val="00C1760F"/>
    <w:rsid w:val="00C25A08"/>
    <w:rsid w:val="00C35310"/>
    <w:rsid w:val="00C92548"/>
    <w:rsid w:val="00CE0A30"/>
    <w:rsid w:val="00CE4BA0"/>
    <w:rsid w:val="00CE6637"/>
    <w:rsid w:val="00CF54F9"/>
    <w:rsid w:val="00D14B1C"/>
    <w:rsid w:val="00D316FC"/>
    <w:rsid w:val="00D35792"/>
    <w:rsid w:val="00D45E27"/>
    <w:rsid w:val="00D51243"/>
    <w:rsid w:val="00D64DDF"/>
    <w:rsid w:val="00D716DA"/>
    <w:rsid w:val="00D91E5E"/>
    <w:rsid w:val="00DA121C"/>
    <w:rsid w:val="00DC072F"/>
    <w:rsid w:val="00DE76DA"/>
    <w:rsid w:val="00DF689A"/>
    <w:rsid w:val="00E13747"/>
    <w:rsid w:val="00E35C36"/>
    <w:rsid w:val="00E3701C"/>
    <w:rsid w:val="00E44FF9"/>
    <w:rsid w:val="00E54B3B"/>
    <w:rsid w:val="00E564D0"/>
    <w:rsid w:val="00EC0D15"/>
    <w:rsid w:val="00EE7B83"/>
    <w:rsid w:val="00EF12B4"/>
    <w:rsid w:val="00F13269"/>
    <w:rsid w:val="00F33E3D"/>
    <w:rsid w:val="00F7716C"/>
    <w:rsid w:val="00F86FC5"/>
    <w:rsid w:val="00F903AC"/>
    <w:rsid w:val="00F91615"/>
    <w:rsid w:val="00FC02B7"/>
    <w:rsid w:val="00FC31B5"/>
    <w:rsid w:val="00FC3C0C"/>
    <w:rsid w:val="00FC52DC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1504"/>
  <w15:docId w15:val="{F1527791-7D12-4E09-9D8C-ACBD73B9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BCF9-A0F0-4A50-B78C-D151B5D3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TuhvatulinaNI</dc:creator>
  <cp:keywords/>
  <dc:description/>
  <cp:lastModifiedBy>TuhvatulinaNI</cp:lastModifiedBy>
  <cp:revision>73</cp:revision>
  <cp:lastPrinted>2022-04-27T07:07:00Z</cp:lastPrinted>
  <dcterms:created xsi:type="dcterms:W3CDTF">2017-05-11T07:28:00Z</dcterms:created>
  <dcterms:modified xsi:type="dcterms:W3CDTF">2022-04-27T07:38:00Z</dcterms:modified>
</cp:coreProperties>
</file>